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06847" w14:textId="77777777" w:rsidR="0081326C" w:rsidRPr="0081326C" w:rsidRDefault="0081326C" w:rsidP="0081326C">
      <w:pPr>
        <w:pStyle w:val="Bezproreda"/>
        <w:spacing w:line="276" w:lineRule="auto"/>
        <w:rPr>
          <w:rFonts w:ascii="Times New Roman" w:hAnsi="Times New Roman" w:cs="Times New Roman"/>
        </w:rPr>
      </w:pPr>
      <w:r w:rsidRPr="0081326C">
        <w:rPr>
          <w:rFonts w:ascii="Times New Roman" w:hAnsi="Times New Roman" w:cs="Times New Roman"/>
          <w:noProof/>
        </w:rPr>
        <w:drawing>
          <wp:inline distT="0" distB="0" distL="0" distR="0" wp14:anchorId="1DC67515" wp14:editId="61866977">
            <wp:extent cx="1562100" cy="14859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856F3" w14:textId="24C6A02E" w:rsidR="00071FCE" w:rsidRPr="00071FCE" w:rsidRDefault="00071FCE" w:rsidP="00071F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FCE">
        <w:rPr>
          <w:rFonts w:ascii="Times New Roman" w:hAnsi="Times New Roman" w:cs="Times New Roman"/>
          <w:sz w:val="24"/>
          <w:szCs w:val="24"/>
        </w:rPr>
        <w:t>KLASA: 363-05/25-01/16</w:t>
      </w:r>
    </w:p>
    <w:p w14:paraId="1C4C6F80" w14:textId="77777777" w:rsidR="00071FCE" w:rsidRPr="00071FCE" w:rsidRDefault="00071FCE" w:rsidP="00071F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FCE">
        <w:rPr>
          <w:rFonts w:ascii="Times New Roman" w:hAnsi="Times New Roman" w:cs="Times New Roman"/>
          <w:sz w:val="24"/>
          <w:szCs w:val="24"/>
        </w:rPr>
        <w:t>URBROJ: 2182-02-25-1</w:t>
      </w:r>
    </w:p>
    <w:p w14:paraId="3B5E3AB5" w14:textId="77777777" w:rsidR="00071FCE" w:rsidRPr="00071FCE" w:rsidRDefault="00071FCE" w:rsidP="00071F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FCE">
        <w:rPr>
          <w:rFonts w:ascii="Times New Roman" w:hAnsi="Times New Roman" w:cs="Times New Roman"/>
          <w:sz w:val="24"/>
          <w:szCs w:val="24"/>
        </w:rPr>
        <w:t>Oklaj, 24. rujna 2025.</w:t>
      </w:r>
    </w:p>
    <w:p w14:paraId="7A7821FC" w14:textId="77777777" w:rsidR="0081326C" w:rsidRPr="0081326C" w:rsidRDefault="0081326C" w:rsidP="0081326C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A48083E" w14:textId="455C293D" w:rsidR="0081326C" w:rsidRPr="001E148F" w:rsidRDefault="0081326C" w:rsidP="001E148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26C">
        <w:rPr>
          <w:rFonts w:ascii="Times New Roman" w:hAnsi="Times New Roman" w:cs="Times New Roman"/>
          <w:sz w:val="24"/>
          <w:szCs w:val="24"/>
        </w:rPr>
        <w:t>Temeljem članka 78. Zakona o komunalnom gospodarstvu (NN 68/18, 110/18</w:t>
      </w:r>
      <w:r w:rsidR="00821009">
        <w:rPr>
          <w:rFonts w:ascii="Times New Roman" w:hAnsi="Times New Roman" w:cs="Times New Roman"/>
          <w:sz w:val="24"/>
          <w:szCs w:val="24"/>
        </w:rPr>
        <w:t>,</w:t>
      </w:r>
      <w:r w:rsidRPr="0081326C">
        <w:rPr>
          <w:rFonts w:ascii="Times New Roman" w:hAnsi="Times New Roman" w:cs="Times New Roman"/>
          <w:sz w:val="24"/>
          <w:szCs w:val="24"/>
        </w:rPr>
        <w:t xml:space="preserve"> 32/20</w:t>
      </w:r>
      <w:r w:rsidR="00821009">
        <w:rPr>
          <w:rFonts w:ascii="Times New Roman" w:hAnsi="Times New Roman" w:cs="Times New Roman"/>
          <w:sz w:val="24"/>
          <w:szCs w:val="24"/>
        </w:rPr>
        <w:t xml:space="preserve"> i 154/24</w:t>
      </w:r>
      <w:r w:rsidRPr="0081326C">
        <w:rPr>
          <w:rFonts w:ascii="Times New Roman" w:hAnsi="Times New Roman" w:cs="Times New Roman"/>
          <w:sz w:val="24"/>
          <w:szCs w:val="24"/>
        </w:rPr>
        <w:t xml:space="preserve">), članka 25. Statuta Općine Promina (Službeno glasilo Općine Promina 13/24), Općinsko vijeće Općine Promina, na svojoj </w:t>
      </w:r>
      <w:r w:rsidR="00AA6E7C">
        <w:rPr>
          <w:rFonts w:ascii="Times New Roman" w:hAnsi="Times New Roman" w:cs="Times New Roman"/>
          <w:sz w:val="24"/>
          <w:szCs w:val="24"/>
        </w:rPr>
        <w:t>3. sjednici,</w:t>
      </w:r>
      <w:r w:rsidRPr="0081326C">
        <w:rPr>
          <w:rFonts w:ascii="Times New Roman" w:hAnsi="Times New Roman" w:cs="Times New Roman"/>
          <w:sz w:val="24"/>
          <w:szCs w:val="24"/>
        </w:rPr>
        <w:t xml:space="preserve"> održanoj </w:t>
      </w:r>
      <w:r w:rsidR="00AA6E7C">
        <w:rPr>
          <w:rFonts w:ascii="Times New Roman" w:hAnsi="Times New Roman" w:cs="Times New Roman"/>
          <w:sz w:val="24"/>
          <w:szCs w:val="24"/>
        </w:rPr>
        <w:t>24. rujna 2025.</w:t>
      </w:r>
      <w:r w:rsidRPr="0081326C">
        <w:rPr>
          <w:rFonts w:ascii="Times New Roman" w:hAnsi="Times New Roman" w:cs="Times New Roman"/>
          <w:sz w:val="24"/>
          <w:szCs w:val="24"/>
        </w:rPr>
        <w:t xml:space="preserve"> godine, donosi</w:t>
      </w:r>
    </w:p>
    <w:p w14:paraId="693D4964" w14:textId="77777777" w:rsidR="001E148F" w:rsidRDefault="001E148F" w:rsidP="001E148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0205AA" w14:textId="3D43B32B" w:rsidR="0081326C" w:rsidRPr="0081326C" w:rsidRDefault="0081326C" w:rsidP="001E148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326C">
        <w:rPr>
          <w:rFonts w:ascii="Times New Roman" w:hAnsi="Times New Roman" w:cs="Times New Roman"/>
          <w:b/>
          <w:bCs/>
          <w:sz w:val="24"/>
          <w:szCs w:val="24"/>
        </w:rPr>
        <w:t>Odluku o izmjeni i dopuni Odluke o komunalnom doprinosu Općine Promina</w:t>
      </w:r>
    </w:p>
    <w:p w14:paraId="5A4D3408" w14:textId="77777777" w:rsidR="001E148F" w:rsidRDefault="001E148F" w:rsidP="001E148F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4A04D5B" w14:textId="70C540A0" w:rsidR="0081326C" w:rsidRPr="0081326C" w:rsidRDefault="0081326C" w:rsidP="001E148F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1326C">
        <w:rPr>
          <w:rFonts w:ascii="Times New Roman" w:hAnsi="Times New Roman" w:cs="Times New Roman"/>
          <w:bCs/>
          <w:sz w:val="24"/>
          <w:szCs w:val="24"/>
        </w:rPr>
        <w:t>Članak 1.</w:t>
      </w:r>
    </w:p>
    <w:p w14:paraId="44C48CFA" w14:textId="38BB5C84" w:rsidR="0081326C" w:rsidRPr="0081326C" w:rsidRDefault="0081326C" w:rsidP="00071F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26C">
        <w:rPr>
          <w:rFonts w:ascii="Times New Roman" w:hAnsi="Times New Roman" w:cs="Times New Roman"/>
          <w:sz w:val="24"/>
          <w:szCs w:val="24"/>
        </w:rPr>
        <w:t xml:space="preserve">Članak 5. Odluke o komunalnom doprinosu (Službeni vjesnik Šibensko-kninske županije 01/19, 13/19, 18/19 i </w:t>
      </w:r>
      <w:r>
        <w:rPr>
          <w:rFonts w:ascii="Times New Roman" w:hAnsi="Times New Roman" w:cs="Times New Roman"/>
          <w:sz w:val="24"/>
          <w:szCs w:val="24"/>
        </w:rPr>
        <w:t xml:space="preserve">Službeno glasilo Općine Promina </w:t>
      </w:r>
      <w:r w:rsidRPr="0081326C">
        <w:rPr>
          <w:rFonts w:ascii="Times New Roman" w:hAnsi="Times New Roman" w:cs="Times New Roman"/>
          <w:sz w:val="24"/>
          <w:szCs w:val="24"/>
        </w:rPr>
        <w:t>2/23) mijenja se i sada glasi:</w:t>
      </w:r>
    </w:p>
    <w:p w14:paraId="734F2F4C" w14:textId="77777777" w:rsidR="0081326C" w:rsidRPr="0081326C" w:rsidRDefault="0081326C" w:rsidP="00AA6E7C">
      <w:pPr>
        <w:pStyle w:val="Default"/>
        <w:spacing w:line="276" w:lineRule="auto"/>
        <w:ind w:left="708"/>
        <w:jc w:val="both"/>
      </w:pPr>
      <w:r w:rsidRPr="0081326C">
        <w:t xml:space="preserve">„Komunalni doprinos u skladu s odredbama ove Odluke naplaćuje se na području Općine Promina. </w:t>
      </w:r>
    </w:p>
    <w:p w14:paraId="161759B2" w14:textId="7169F482" w:rsidR="00EA1A01" w:rsidRDefault="0081326C" w:rsidP="00EA1A01">
      <w:pPr>
        <w:pStyle w:val="Default"/>
        <w:spacing w:line="276" w:lineRule="auto"/>
        <w:ind w:left="708"/>
        <w:jc w:val="both"/>
      </w:pPr>
      <w:r w:rsidRPr="0081326C">
        <w:t>S obzirom na uređenost, opremljenost komunalnom infrastrukturom i položaj u Općini Promi</w:t>
      </w:r>
      <w:r w:rsidR="00AA6E7C">
        <w:t>n</w:t>
      </w:r>
      <w:r w:rsidRPr="0081326C">
        <w:t>a utvrđuj</w:t>
      </w:r>
      <w:r w:rsidR="00DD568F">
        <w:t>u se dvije</w:t>
      </w:r>
      <w:r w:rsidRPr="0081326C">
        <w:t xml:space="preserve"> zon</w:t>
      </w:r>
      <w:r w:rsidR="00DD568F">
        <w:t>e</w:t>
      </w:r>
      <w:r w:rsidRPr="0081326C">
        <w:t xml:space="preserve"> </w:t>
      </w:r>
      <w:r w:rsidR="00EA1A01">
        <w:t>za plaćanje komunalnog doprinosa i to:</w:t>
      </w:r>
    </w:p>
    <w:p w14:paraId="1556CF7A" w14:textId="78364183" w:rsidR="00EA1A01" w:rsidRDefault="00EA1A01" w:rsidP="00EA1A01">
      <w:pPr>
        <w:pStyle w:val="Default"/>
        <w:numPr>
          <w:ilvl w:val="0"/>
          <w:numId w:val="3"/>
        </w:numPr>
        <w:spacing w:line="276" w:lineRule="auto"/>
        <w:jc w:val="both"/>
      </w:pPr>
      <w:r>
        <w:t>prva (I.) zona obuhvaća građevinska područja,</w:t>
      </w:r>
    </w:p>
    <w:p w14:paraId="5BF24AA4" w14:textId="1D42B365" w:rsidR="0081326C" w:rsidRPr="0081326C" w:rsidRDefault="00EA1A01" w:rsidP="00EA1A01">
      <w:pPr>
        <w:pStyle w:val="Default"/>
        <w:numPr>
          <w:ilvl w:val="0"/>
          <w:numId w:val="3"/>
        </w:numPr>
        <w:spacing w:line="276" w:lineRule="auto"/>
        <w:jc w:val="both"/>
      </w:pPr>
      <w:r>
        <w:t>druga (II.) zona obuhvaća iz</w:t>
      </w:r>
      <w:r w:rsidR="002B1B43">
        <w:t xml:space="preserve">dvojena </w:t>
      </w:r>
      <w:r>
        <w:t>građevinska područja.</w:t>
      </w:r>
    </w:p>
    <w:p w14:paraId="780CF941" w14:textId="77777777" w:rsidR="001E148F" w:rsidRDefault="001E148F" w:rsidP="001E148F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D8A8841" w14:textId="4594C9C2" w:rsidR="0081326C" w:rsidRPr="0081326C" w:rsidRDefault="0081326C" w:rsidP="001E148F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1326C">
        <w:rPr>
          <w:rFonts w:ascii="Times New Roman" w:hAnsi="Times New Roman" w:cs="Times New Roman"/>
          <w:bCs/>
          <w:sz w:val="24"/>
          <w:szCs w:val="24"/>
        </w:rPr>
        <w:t>Članak 1.</w:t>
      </w:r>
    </w:p>
    <w:p w14:paraId="1244F921" w14:textId="18922975" w:rsidR="0081326C" w:rsidRPr="0081326C" w:rsidRDefault="0081326C" w:rsidP="00071F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26C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1326C">
        <w:rPr>
          <w:rFonts w:ascii="Times New Roman" w:hAnsi="Times New Roman" w:cs="Times New Roman"/>
          <w:sz w:val="24"/>
          <w:szCs w:val="24"/>
        </w:rPr>
        <w:t xml:space="preserve">. Odluke o komunalnom doprinosu (Službeni vjesnik Šibensko-kninske županije 01/19, 13/19, 18/19 i </w:t>
      </w:r>
      <w:r>
        <w:rPr>
          <w:rFonts w:ascii="Times New Roman" w:hAnsi="Times New Roman" w:cs="Times New Roman"/>
          <w:sz w:val="24"/>
          <w:szCs w:val="24"/>
        </w:rPr>
        <w:t xml:space="preserve">Službeno glasilo Općine Promina </w:t>
      </w:r>
      <w:r w:rsidRPr="0081326C">
        <w:rPr>
          <w:rFonts w:ascii="Times New Roman" w:hAnsi="Times New Roman" w:cs="Times New Roman"/>
          <w:sz w:val="24"/>
          <w:szCs w:val="24"/>
        </w:rPr>
        <w:t>2/23) mijenja se i sada glasi:</w:t>
      </w:r>
    </w:p>
    <w:p w14:paraId="139B058F" w14:textId="2C2634A2" w:rsidR="0081326C" w:rsidRPr="0081326C" w:rsidRDefault="0081326C" w:rsidP="00071FCE">
      <w:pPr>
        <w:spacing w:after="0"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1326C">
        <w:rPr>
          <w:rFonts w:ascii="Times New Roman" w:hAnsi="Times New Roman" w:cs="Times New Roman"/>
          <w:sz w:val="24"/>
          <w:szCs w:val="24"/>
        </w:rPr>
        <w:t>„Komunalni doprinos za zgrade obračunava se množenjem obujma zgrade koja se gradi ili je izgrađena izraženog u metrima kubnim (m³) s jediničnom vrijednošću komunalnog doprinosa u zoni u kojoj se zgrada gradi ili je izgrađena.</w:t>
      </w:r>
    </w:p>
    <w:p w14:paraId="3D30E8D6" w14:textId="2242E8F2" w:rsidR="0081326C" w:rsidRPr="0081326C" w:rsidRDefault="0081326C" w:rsidP="00071FCE">
      <w:pPr>
        <w:spacing w:after="0"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1326C">
        <w:rPr>
          <w:rFonts w:ascii="Times New Roman" w:hAnsi="Times New Roman" w:cs="Times New Roman"/>
          <w:sz w:val="24"/>
          <w:szCs w:val="24"/>
        </w:rPr>
        <w:t xml:space="preserve">Komunalni doprinos za otvorene bazene i druge otvorene građevine te spremnike za naftu i druge tekućine s pokrovom čija visina se mijenja obračunava se množenjem tlocrtne površine građevine koja se gradi ili je izgrađena izražene u četvornim metrima (m²) s jediničnom vrijednošću komunalnog doprinosa u zoni u kojoj se građevina gradi ili je izgrađena. </w:t>
      </w:r>
    </w:p>
    <w:p w14:paraId="186121D3" w14:textId="77777777" w:rsidR="0081326C" w:rsidRPr="0081326C" w:rsidRDefault="0081326C" w:rsidP="00071FCE">
      <w:pPr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1326C">
        <w:rPr>
          <w:rFonts w:ascii="Times New Roman" w:hAnsi="Times New Roman" w:cs="Times New Roman"/>
          <w:sz w:val="24"/>
          <w:szCs w:val="24"/>
        </w:rPr>
        <w:t>Za izračunavanje obujma građevine primjenjuju se odredbe pravilnika kojim se propisuje način utvrđivanja obujma i površine građevina u svrhu obračuna komunalnog doprinosa.“</w:t>
      </w:r>
    </w:p>
    <w:p w14:paraId="6FBDAAE1" w14:textId="77777777" w:rsidR="001E148F" w:rsidRDefault="001E148F" w:rsidP="0081326C">
      <w:pPr>
        <w:pStyle w:val="Bezprored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187669" w14:textId="77777777" w:rsidR="001E148F" w:rsidRDefault="001E148F" w:rsidP="0081326C">
      <w:pPr>
        <w:pStyle w:val="Bezprored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BBA24B" w14:textId="034FE7A1" w:rsidR="0081326C" w:rsidRPr="0081326C" w:rsidRDefault="0081326C" w:rsidP="0081326C">
      <w:pPr>
        <w:pStyle w:val="Bezprored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26C">
        <w:rPr>
          <w:rFonts w:ascii="Times New Roman" w:hAnsi="Times New Roman" w:cs="Times New Roman"/>
          <w:sz w:val="24"/>
          <w:szCs w:val="24"/>
        </w:rPr>
        <w:lastRenderedPageBreak/>
        <w:t xml:space="preserve">Članak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1326C">
        <w:rPr>
          <w:rFonts w:ascii="Times New Roman" w:hAnsi="Times New Roman" w:cs="Times New Roman"/>
          <w:sz w:val="24"/>
          <w:szCs w:val="24"/>
        </w:rPr>
        <w:t>.</w:t>
      </w:r>
    </w:p>
    <w:p w14:paraId="0F4DE374" w14:textId="779241D5" w:rsidR="0081326C" w:rsidRPr="0081326C" w:rsidRDefault="0081326C" w:rsidP="005A786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26C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81326C">
        <w:rPr>
          <w:rFonts w:ascii="Times New Roman" w:hAnsi="Times New Roman" w:cs="Times New Roman"/>
          <w:sz w:val="24"/>
          <w:szCs w:val="24"/>
        </w:rPr>
        <w:t xml:space="preserve">. Odluke o komunalnom doprinosu (Službeni vjesnik Šibensko-kninske županije 01/19, 13/19, 18/19 i </w:t>
      </w:r>
      <w:r>
        <w:rPr>
          <w:rFonts w:ascii="Times New Roman" w:hAnsi="Times New Roman" w:cs="Times New Roman"/>
          <w:sz w:val="24"/>
          <w:szCs w:val="24"/>
        </w:rPr>
        <w:t xml:space="preserve">Službeno glasilo Općine Promina </w:t>
      </w:r>
      <w:r w:rsidRPr="0081326C">
        <w:rPr>
          <w:rFonts w:ascii="Times New Roman" w:hAnsi="Times New Roman" w:cs="Times New Roman"/>
          <w:sz w:val="24"/>
          <w:szCs w:val="24"/>
        </w:rPr>
        <w:t>2/23) mijenja se i sada glasi:</w:t>
      </w:r>
    </w:p>
    <w:p w14:paraId="33D8CB88" w14:textId="62117AAC" w:rsidR="00873480" w:rsidRPr="005A7867" w:rsidRDefault="0081326C" w:rsidP="005A7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873480" w:rsidRPr="005A7867">
        <w:rPr>
          <w:rFonts w:ascii="Times New Roman" w:hAnsi="Times New Roman" w:cs="Times New Roman"/>
          <w:sz w:val="24"/>
          <w:szCs w:val="24"/>
        </w:rPr>
        <w:t>Jedini</w:t>
      </w:r>
      <w:r w:rsidR="00873480" w:rsidRPr="005A7867">
        <w:rPr>
          <w:rFonts w:ascii="Times New Roman" w:hAnsi="Times New Roman" w:cs="Times New Roman" w:hint="eastAsia"/>
          <w:sz w:val="24"/>
          <w:szCs w:val="24"/>
        </w:rPr>
        <w:t>č</w:t>
      </w:r>
      <w:r w:rsidR="00873480" w:rsidRPr="005A7867">
        <w:rPr>
          <w:rFonts w:ascii="Times New Roman" w:hAnsi="Times New Roman" w:cs="Times New Roman"/>
          <w:sz w:val="24"/>
          <w:szCs w:val="24"/>
        </w:rPr>
        <w:t>na vrijednost komunalnog doprinosa odre</w:t>
      </w:r>
      <w:r w:rsidR="00873480" w:rsidRPr="005A7867">
        <w:rPr>
          <w:rFonts w:ascii="Times New Roman" w:hAnsi="Times New Roman" w:cs="Times New Roman" w:hint="eastAsia"/>
          <w:sz w:val="24"/>
          <w:szCs w:val="24"/>
        </w:rPr>
        <w:t>đ</w:t>
      </w:r>
      <w:r w:rsidR="00873480" w:rsidRPr="005A7867">
        <w:rPr>
          <w:rFonts w:ascii="Times New Roman" w:hAnsi="Times New Roman" w:cs="Times New Roman"/>
          <w:sz w:val="24"/>
          <w:szCs w:val="24"/>
        </w:rPr>
        <w:t>uje se po zonama i iznosi:</w:t>
      </w:r>
    </w:p>
    <w:p w14:paraId="215F7265" w14:textId="655E331C" w:rsidR="00873480" w:rsidRPr="005A7867" w:rsidRDefault="00873480" w:rsidP="00873480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7867">
        <w:rPr>
          <w:rFonts w:ascii="Times New Roman" w:hAnsi="Times New Roman" w:cs="Times New Roman"/>
          <w:sz w:val="24"/>
          <w:szCs w:val="24"/>
        </w:rPr>
        <w:t xml:space="preserve">za I. zonu </w:t>
      </w:r>
      <w:r w:rsidRPr="005A7867">
        <w:rPr>
          <w:rFonts w:ascii="Times New Roman" w:hAnsi="Times New Roman" w:cs="Times New Roman" w:hint="eastAsia"/>
          <w:sz w:val="24"/>
          <w:szCs w:val="24"/>
        </w:rPr>
        <w:t>–</w:t>
      </w:r>
      <w:r w:rsidRPr="005A7867">
        <w:rPr>
          <w:rFonts w:ascii="Times New Roman" w:hAnsi="Times New Roman" w:cs="Times New Roman"/>
          <w:sz w:val="24"/>
          <w:szCs w:val="24"/>
        </w:rPr>
        <w:t xml:space="preserve"> </w:t>
      </w:r>
      <w:r w:rsidR="005A7867" w:rsidRPr="005A7867">
        <w:rPr>
          <w:rFonts w:ascii="Times New Roman" w:hAnsi="Times New Roman" w:cs="Times New Roman"/>
          <w:sz w:val="24"/>
          <w:szCs w:val="24"/>
        </w:rPr>
        <w:t>1,33 €</w:t>
      </w:r>
      <w:r w:rsidRPr="005A7867">
        <w:rPr>
          <w:rFonts w:ascii="Times New Roman" w:hAnsi="Times New Roman" w:cs="Times New Roman"/>
          <w:sz w:val="24"/>
          <w:szCs w:val="24"/>
        </w:rPr>
        <w:t>/m</w:t>
      </w:r>
      <w:r w:rsidRPr="00D0010B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6BED1C20" w14:textId="6C104245" w:rsidR="0081326C" w:rsidRPr="005A7867" w:rsidRDefault="00873480" w:rsidP="00873480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7867">
        <w:rPr>
          <w:rFonts w:ascii="Times New Roman" w:hAnsi="Times New Roman" w:cs="Times New Roman"/>
          <w:sz w:val="24"/>
          <w:szCs w:val="24"/>
        </w:rPr>
        <w:t xml:space="preserve">za II. zonu </w:t>
      </w:r>
      <w:r w:rsidRPr="005A7867">
        <w:rPr>
          <w:rFonts w:ascii="Times New Roman" w:hAnsi="Times New Roman" w:cs="Times New Roman" w:hint="eastAsia"/>
          <w:sz w:val="24"/>
          <w:szCs w:val="24"/>
        </w:rPr>
        <w:t>–</w:t>
      </w:r>
      <w:r w:rsidRPr="005A7867">
        <w:rPr>
          <w:rFonts w:ascii="Times New Roman" w:hAnsi="Times New Roman" w:cs="Times New Roman"/>
          <w:sz w:val="24"/>
          <w:szCs w:val="24"/>
        </w:rPr>
        <w:t xml:space="preserve"> </w:t>
      </w:r>
      <w:r w:rsidR="005A7867" w:rsidRPr="005A7867">
        <w:rPr>
          <w:rFonts w:ascii="Times New Roman" w:hAnsi="Times New Roman" w:cs="Times New Roman"/>
          <w:sz w:val="24"/>
          <w:szCs w:val="24"/>
        </w:rPr>
        <w:t>2,00</w:t>
      </w:r>
      <w:r w:rsidRPr="005A7867">
        <w:rPr>
          <w:rFonts w:ascii="Times New Roman" w:hAnsi="Times New Roman" w:cs="Times New Roman"/>
          <w:sz w:val="24"/>
          <w:szCs w:val="24"/>
        </w:rPr>
        <w:t xml:space="preserve"> </w:t>
      </w:r>
      <w:r w:rsidR="005A7867" w:rsidRPr="005A7867">
        <w:rPr>
          <w:rFonts w:ascii="Times New Roman" w:hAnsi="Times New Roman" w:cs="Times New Roman"/>
          <w:sz w:val="24"/>
          <w:szCs w:val="24"/>
        </w:rPr>
        <w:t>€</w:t>
      </w:r>
      <w:r w:rsidRPr="005A7867">
        <w:rPr>
          <w:rFonts w:ascii="Times New Roman" w:hAnsi="Times New Roman" w:cs="Times New Roman"/>
          <w:sz w:val="24"/>
          <w:szCs w:val="24"/>
        </w:rPr>
        <w:t>/m</w:t>
      </w:r>
      <w:r w:rsidRPr="00D0010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A7867">
        <w:rPr>
          <w:rFonts w:ascii="Times New Roman" w:hAnsi="Times New Roman" w:cs="Times New Roman"/>
          <w:sz w:val="24"/>
          <w:szCs w:val="24"/>
        </w:rPr>
        <w:t>.</w:t>
      </w:r>
    </w:p>
    <w:p w14:paraId="186D91D3" w14:textId="77777777" w:rsidR="001E148F" w:rsidRDefault="001E148F" w:rsidP="001E148F">
      <w:pPr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BF8BBEE" w14:textId="6526B152" w:rsidR="0081326C" w:rsidRPr="0081326C" w:rsidRDefault="0081326C" w:rsidP="001E148F">
      <w:pPr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1326C"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4.</w:t>
      </w:r>
    </w:p>
    <w:p w14:paraId="204E880F" w14:textId="388D08E6" w:rsidR="0081326C" w:rsidRPr="0081326C" w:rsidRDefault="0081326C" w:rsidP="001E148F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1326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Sve ostale odredbe </w:t>
      </w:r>
      <w:r w:rsidRPr="0081326C">
        <w:rPr>
          <w:rFonts w:ascii="Times New Roman" w:hAnsi="Times New Roman" w:cs="Times New Roman"/>
          <w:sz w:val="24"/>
          <w:szCs w:val="24"/>
        </w:rPr>
        <w:t xml:space="preserve">Odluke o komunalnom doprinosu (Službeni vjesnik Šibensko-kninske županije 01/19, 13/19, 18/19 i </w:t>
      </w:r>
      <w:r>
        <w:rPr>
          <w:rFonts w:ascii="Times New Roman" w:hAnsi="Times New Roman" w:cs="Times New Roman"/>
          <w:sz w:val="24"/>
          <w:szCs w:val="24"/>
        </w:rPr>
        <w:t xml:space="preserve">Službeno glasilo Općine Promina </w:t>
      </w:r>
      <w:r w:rsidRPr="0081326C">
        <w:rPr>
          <w:rFonts w:ascii="Times New Roman" w:hAnsi="Times New Roman" w:cs="Times New Roman"/>
          <w:sz w:val="24"/>
          <w:szCs w:val="24"/>
        </w:rPr>
        <w:t>2/23)</w:t>
      </w:r>
      <w:r w:rsidRPr="0081326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ostaju nepromijenjene.</w:t>
      </w:r>
    </w:p>
    <w:p w14:paraId="7FC65ED1" w14:textId="77777777" w:rsidR="0081326C" w:rsidRPr="0081326C" w:rsidRDefault="0081326C" w:rsidP="001E148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Narrow" w:hAnsi="Times New Roman" w:cs="Times New Roman"/>
          <w:b/>
          <w:sz w:val="24"/>
          <w:szCs w:val="24"/>
        </w:rPr>
      </w:pPr>
    </w:p>
    <w:p w14:paraId="7830810B" w14:textId="77777777" w:rsidR="0081326C" w:rsidRPr="0081326C" w:rsidRDefault="0081326C" w:rsidP="001E148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ArialNarrow" w:hAnsi="Times New Roman" w:cs="Times New Roman"/>
          <w:bCs/>
          <w:sz w:val="24"/>
          <w:szCs w:val="24"/>
        </w:rPr>
      </w:pPr>
      <w:r w:rsidRPr="0081326C">
        <w:rPr>
          <w:rFonts w:ascii="Times New Roman" w:eastAsia="ArialNarrow" w:hAnsi="Times New Roman" w:cs="Times New Roman"/>
          <w:bCs/>
          <w:sz w:val="24"/>
          <w:szCs w:val="24"/>
        </w:rPr>
        <w:t>Članak 5.</w:t>
      </w:r>
    </w:p>
    <w:p w14:paraId="77D36C6B" w14:textId="77777777" w:rsidR="0081326C" w:rsidRPr="0081326C" w:rsidRDefault="0081326C" w:rsidP="001E148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Narrow" w:hAnsi="Times New Roman" w:cs="Times New Roman"/>
          <w:sz w:val="24"/>
          <w:szCs w:val="24"/>
        </w:rPr>
      </w:pPr>
      <w:r w:rsidRPr="0081326C">
        <w:rPr>
          <w:rFonts w:ascii="Times New Roman" w:eastAsia="ArialNarrow" w:hAnsi="Times New Roman" w:cs="Times New Roman"/>
          <w:sz w:val="24"/>
          <w:szCs w:val="24"/>
        </w:rPr>
        <w:t xml:space="preserve">Ove izmjene i dopune </w:t>
      </w:r>
      <w:r w:rsidRPr="0081326C">
        <w:rPr>
          <w:rFonts w:ascii="Times New Roman" w:hAnsi="Times New Roman" w:cs="Times New Roman"/>
          <w:sz w:val="24"/>
          <w:szCs w:val="24"/>
        </w:rPr>
        <w:t>Odluke o komunalnom doprinosu</w:t>
      </w:r>
      <w:r w:rsidRPr="0081326C">
        <w:rPr>
          <w:rFonts w:ascii="Times New Roman" w:eastAsia="ArialNarrow" w:hAnsi="Times New Roman" w:cs="Times New Roman"/>
          <w:sz w:val="24"/>
          <w:szCs w:val="24"/>
        </w:rPr>
        <w:t xml:space="preserve"> stupaju na snagu </w:t>
      </w:r>
      <w:r w:rsidRPr="0081326C">
        <w:rPr>
          <w:rFonts w:ascii="Times New Roman" w:hAnsi="Times New Roman" w:cs="Times New Roman"/>
          <w:color w:val="000000"/>
          <w:sz w:val="24"/>
          <w:szCs w:val="24"/>
        </w:rPr>
        <w:t xml:space="preserve">osmog dana od dana objave u </w:t>
      </w:r>
      <w:r w:rsidRPr="0081326C">
        <w:rPr>
          <w:rFonts w:ascii="Times New Roman" w:eastAsia="ArialNarrow" w:hAnsi="Times New Roman" w:cs="Times New Roman"/>
          <w:sz w:val="24"/>
          <w:szCs w:val="24"/>
        </w:rPr>
        <w:t>Službenom glasilu Općine Promina.</w:t>
      </w:r>
    </w:p>
    <w:p w14:paraId="04F33498" w14:textId="77777777" w:rsidR="0081326C" w:rsidRPr="0081326C" w:rsidRDefault="0081326C" w:rsidP="0081326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Narrow" w:hAnsi="Times New Roman" w:cs="Times New Roman"/>
          <w:sz w:val="24"/>
          <w:szCs w:val="24"/>
        </w:rPr>
      </w:pPr>
    </w:p>
    <w:p w14:paraId="0135581B" w14:textId="77777777" w:rsidR="0081326C" w:rsidRPr="0081326C" w:rsidRDefault="0081326C" w:rsidP="0081326C">
      <w:pPr>
        <w:pStyle w:val="Bezprored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81AFB7" w14:textId="77777777" w:rsidR="0081326C" w:rsidRPr="0081326C" w:rsidRDefault="0081326C" w:rsidP="0081326C">
      <w:pPr>
        <w:pStyle w:val="Bezprored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26C">
        <w:rPr>
          <w:rFonts w:ascii="Times New Roman" w:hAnsi="Times New Roman" w:cs="Times New Roman"/>
          <w:sz w:val="24"/>
          <w:szCs w:val="24"/>
        </w:rPr>
        <w:t>OPĆINA PROMINA</w:t>
      </w:r>
    </w:p>
    <w:p w14:paraId="683EEA41" w14:textId="77777777" w:rsidR="0081326C" w:rsidRPr="0081326C" w:rsidRDefault="0081326C" w:rsidP="0081326C">
      <w:pPr>
        <w:pStyle w:val="Bezprored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26C">
        <w:rPr>
          <w:rFonts w:ascii="Times New Roman" w:hAnsi="Times New Roman" w:cs="Times New Roman"/>
          <w:sz w:val="24"/>
          <w:szCs w:val="24"/>
        </w:rPr>
        <w:t>OPĆINSKO VIJEĆE</w:t>
      </w:r>
    </w:p>
    <w:p w14:paraId="50AD9ED9" w14:textId="7FF648DD" w:rsidR="0081326C" w:rsidRPr="0081326C" w:rsidRDefault="0081326C" w:rsidP="0081326C">
      <w:pPr>
        <w:pStyle w:val="Bezproreda"/>
        <w:spacing w:line="276" w:lineRule="auto"/>
        <w:ind w:left="6372"/>
        <w:rPr>
          <w:rFonts w:ascii="Times New Roman" w:hAnsi="Times New Roman" w:cs="Times New Roman"/>
          <w:sz w:val="24"/>
          <w:szCs w:val="24"/>
        </w:rPr>
      </w:pPr>
      <w:r w:rsidRPr="0081326C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AA6E7C">
        <w:rPr>
          <w:rFonts w:ascii="Times New Roman" w:hAnsi="Times New Roman" w:cs="Times New Roman"/>
          <w:sz w:val="24"/>
          <w:szCs w:val="24"/>
        </w:rPr>
        <w:tab/>
      </w:r>
      <w:r w:rsidRPr="0081326C">
        <w:rPr>
          <w:rFonts w:ascii="Times New Roman" w:hAnsi="Times New Roman" w:cs="Times New Roman"/>
          <w:sz w:val="24"/>
          <w:szCs w:val="24"/>
        </w:rPr>
        <w:t xml:space="preserve">   Predsjednica:</w:t>
      </w:r>
    </w:p>
    <w:p w14:paraId="2FB3BF81" w14:textId="26564477" w:rsidR="0081326C" w:rsidRPr="0081326C" w:rsidRDefault="0081326C" w:rsidP="0081326C">
      <w:pPr>
        <w:pStyle w:val="Bezproreda"/>
        <w:spacing w:line="276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81326C">
        <w:rPr>
          <w:rFonts w:ascii="Times New Roman" w:hAnsi="Times New Roman" w:cs="Times New Roman"/>
          <w:sz w:val="24"/>
          <w:szCs w:val="24"/>
        </w:rPr>
        <w:t xml:space="preserve">  </w:t>
      </w:r>
      <w:r w:rsidR="00AA6E7C">
        <w:rPr>
          <w:rFonts w:ascii="Times New Roman" w:hAnsi="Times New Roman" w:cs="Times New Roman"/>
          <w:sz w:val="24"/>
          <w:szCs w:val="24"/>
        </w:rPr>
        <w:tab/>
      </w:r>
      <w:r w:rsidRPr="0081326C">
        <w:rPr>
          <w:rFonts w:ascii="Times New Roman" w:hAnsi="Times New Roman" w:cs="Times New Roman"/>
          <w:sz w:val="24"/>
          <w:szCs w:val="24"/>
        </w:rPr>
        <w:t xml:space="preserve"> Davorka Bronić</w:t>
      </w:r>
    </w:p>
    <w:p w14:paraId="2A77953B" w14:textId="2F458C60" w:rsidR="00EA4B9C" w:rsidRPr="0081326C" w:rsidRDefault="00EA4B9C" w:rsidP="00AA6E7C">
      <w:pPr>
        <w:rPr>
          <w:rFonts w:ascii="Times New Roman" w:hAnsi="Times New Roman" w:cs="Times New Roman"/>
        </w:rPr>
      </w:pPr>
    </w:p>
    <w:sectPr w:rsidR="00EA4B9C" w:rsidRPr="008132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B98C1" w14:textId="77777777" w:rsidR="00E90CAE" w:rsidRDefault="00E90CAE" w:rsidP="0081326C">
      <w:pPr>
        <w:spacing w:after="0" w:line="240" w:lineRule="auto"/>
      </w:pPr>
      <w:r>
        <w:separator/>
      </w:r>
    </w:p>
  </w:endnote>
  <w:endnote w:type="continuationSeparator" w:id="0">
    <w:p w14:paraId="3ECAA458" w14:textId="77777777" w:rsidR="00E90CAE" w:rsidRDefault="00E90CAE" w:rsidP="00813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Narrow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BF216" w14:textId="77777777" w:rsidR="00E90CAE" w:rsidRDefault="00E90CAE" w:rsidP="0081326C">
      <w:pPr>
        <w:spacing w:after="0" w:line="240" w:lineRule="auto"/>
      </w:pPr>
      <w:r>
        <w:separator/>
      </w:r>
    </w:p>
  </w:footnote>
  <w:footnote w:type="continuationSeparator" w:id="0">
    <w:p w14:paraId="3D69FF41" w14:textId="77777777" w:rsidR="00E90CAE" w:rsidRDefault="00E90CAE" w:rsidP="00813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07696"/>
    <w:multiLevelType w:val="hybridMultilevel"/>
    <w:tmpl w:val="5E683A5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94C72FA"/>
    <w:multiLevelType w:val="hybridMultilevel"/>
    <w:tmpl w:val="1C7063D6"/>
    <w:lvl w:ilvl="0" w:tplc="9698B5C0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7A933827"/>
    <w:multiLevelType w:val="hybridMultilevel"/>
    <w:tmpl w:val="D8A24D1C"/>
    <w:lvl w:ilvl="0" w:tplc="041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740639056">
    <w:abstractNumId w:val="1"/>
  </w:num>
  <w:num w:numId="2" w16cid:durableId="1197355068">
    <w:abstractNumId w:val="0"/>
  </w:num>
  <w:num w:numId="3" w16cid:durableId="471020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26C"/>
    <w:rsid w:val="00071FCE"/>
    <w:rsid w:val="001E148F"/>
    <w:rsid w:val="002B1B43"/>
    <w:rsid w:val="005A7867"/>
    <w:rsid w:val="0068718C"/>
    <w:rsid w:val="0081326C"/>
    <w:rsid w:val="00821009"/>
    <w:rsid w:val="00873480"/>
    <w:rsid w:val="00A75DA0"/>
    <w:rsid w:val="00AA6E7C"/>
    <w:rsid w:val="00AB2ABF"/>
    <w:rsid w:val="00C34C05"/>
    <w:rsid w:val="00C43561"/>
    <w:rsid w:val="00D0010B"/>
    <w:rsid w:val="00D577D2"/>
    <w:rsid w:val="00D65076"/>
    <w:rsid w:val="00DD2570"/>
    <w:rsid w:val="00DD568F"/>
    <w:rsid w:val="00E264B6"/>
    <w:rsid w:val="00E90CAE"/>
    <w:rsid w:val="00EA1A01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B2230"/>
  <w15:chartTrackingRefBased/>
  <w15:docId w15:val="{FF3AF228-24A6-4089-A206-94B630479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26C"/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8132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132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132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132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132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132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132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132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132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1326C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1326C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1326C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1326C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1326C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1326C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1326C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1326C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1326C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132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1326C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132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1326C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132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1326C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1326C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1326C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132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1326C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1326C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81326C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8132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8132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1326C"/>
    <w:rPr>
      <w:kern w:val="0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8132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1326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70C19-42F9-467A-955A-E30B09843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11</cp:revision>
  <cp:lastPrinted>2025-09-19T08:48:00Z</cp:lastPrinted>
  <dcterms:created xsi:type="dcterms:W3CDTF">2025-08-29T06:39:00Z</dcterms:created>
  <dcterms:modified xsi:type="dcterms:W3CDTF">2025-09-19T08:48:00Z</dcterms:modified>
</cp:coreProperties>
</file>